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3F5" w:rsidRDefault="00BB53F5">
      <w:pPr>
        <w:pStyle w:val="30"/>
        <w:shd w:val="clear" w:color="auto" w:fill="auto"/>
        <w:spacing w:line="317" w:lineRule="exact"/>
        <w:ind w:firstLine="680"/>
        <w:jc w:val="both"/>
      </w:pPr>
    </w:p>
    <w:p w:rsidR="00BB53F5" w:rsidRDefault="00BB53F5">
      <w:pPr>
        <w:pStyle w:val="30"/>
        <w:shd w:val="clear" w:color="auto" w:fill="auto"/>
        <w:spacing w:line="317" w:lineRule="exact"/>
        <w:ind w:firstLine="680"/>
        <w:jc w:val="both"/>
      </w:pPr>
    </w:p>
    <w:p w:rsidR="00BB53F5" w:rsidRDefault="00BB53F5">
      <w:pPr>
        <w:pStyle w:val="30"/>
        <w:shd w:val="clear" w:color="auto" w:fill="auto"/>
        <w:spacing w:line="317" w:lineRule="exact"/>
        <w:ind w:firstLine="680"/>
        <w:jc w:val="both"/>
      </w:pPr>
    </w:p>
    <w:p w:rsidR="000660A9" w:rsidRDefault="00555C1C">
      <w:pPr>
        <w:pStyle w:val="20"/>
        <w:shd w:val="clear" w:color="auto" w:fill="auto"/>
        <w:spacing w:after="3231" w:line="274" w:lineRule="exact"/>
        <w:ind w:right="20"/>
        <w:jc w:val="center"/>
      </w:pPr>
      <w:bookmarkStart w:id="0" w:name="_GoBack"/>
      <w:bookmarkEnd w:id="0"/>
      <w:r>
        <w:t>ГЕНЕРАЛЬНАЯ ПРОКУРАТУРА РОССИЙСКОМ ФЕДЕРАЦИИ</w:t>
      </w:r>
      <w:r>
        <w:br/>
        <w:t>ПРОКУРАТУРА ОРЕНБУРГСКОЙ ОБЛАСТИ</w:t>
      </w:r>
      <w:r>
        <w:br/>
        <w:t>ПРОКУРАТУРА СОЛЬ-ИЛЕЦКОГО РАЙОНА</w:t>
      </w:r>
    </w:p>
    <w:p w:rsidR="000660A9" w:rsidRDefault="00555C1C">
      <w:pPr>
        <w:pStyle w:val="70"/>
        <w:shd w:val="clear" w:color="auto" w:fill="auto"/>
        <w:spacing w:before="0"/>
        <w:ind w:right="20"/>
      </w:pPr>
      <w:r>
        <w:t>ЛЕКЦИЯ</w:t>
      </w:r>
    </w:p>
    <w:p w:rsidR="000660A9" w:rsidRDefault="00555C1C">
      <w:pPr>
        <w:pStyle w:val="80"/>
        <w:shd w:val="clear" w:color="auto" w:fill="auto"/>
        <w:spacing w:after="7956"/>
        <w:ind w:right="20"/>
      </w:pPr>
      <w:r>
        <w:t>Антикоррупционный запрет на получение отдельными категориями</w:t>
      </w:r>
      <w:r>
        <w:br/>
        <w:t>лиц подарков и иных вознаграждений в связи с выполнением</w:t>
      </w:r>
      <w:r>
        <w:br/>
        <w:t>служебных (должностных) обязанностей</w:t>
      </w:r>
    </w:p>
    <w:p w:rsidR="000660A9" w:rsidRDefault="00555C1C">
      <w:pPr>
        <w:pStyle w:val="20"/>
        <w:shd w:val="clear" w:color="auto" w:fill="auto"/>
        <w:spacing w:line="240" w:lineRule="exact"/>
        <w:ind w:right="20"/>
        <w:jc w:val="center"/>
        <w:sectPr w:rsidR="000660A9" w:rsidSect="00BB53F5">
          <w:type w:val="continuous"/>
          <w:pgSz w:w="11900" w:h="16840"/>
          <w:pgMar w:top="426" w:right="445" w:bottom="1104" w:left="1182" w:header="0" w:footer="3" w:gutter="0"/>
          <w:cols w:space="720"/>
          <w:noEndnote/>
          <w:docGrid w:linePitch="360"/>
        </w:sectPr>
      </w:pPr>
      <w:r>
        <w:t>Соль-Илецк 2020</w:t>
      </w:r>
    </w:p>
    <w:p w:rsidR="000660A9" w:rsidRDefault="00555C1C">
      <w:pPr>
        <w:pStyle w:val="20"/>
        <w:shd w:val="clear" w:color="auto" w:fill="auto"/>
        <w:spacing w:line="274" w:lineRule="exact"/>
        <w:ind w:firstLine="580"/>
        <w:jc w:val="both"/>
      </w:pPr>
      <w:r>
        <w:lastRenderedPageBreak/>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0660A9" w:rsidRDefault="00555C1C">
      <w:pPr>
        <w:pStyle w:val="20"/>
        <w:shd w:val="clear" w:color="auto" w:fill="auto"/>
        <w:tabs>
          <w:tab w:val="left" w:pos="1771"/>
          <w:tab w:val="left" w:pos="6610"/>
          <w:tab w:val="left" w:pos="8323"/>
        </w:tabs>
        <w:spacing w:line="274" w:lineRule="exact"/>
        <w:ind w:firstLine="58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w:t>
      </w:r>
      <w:r>
        <w:tab/>
        <w:t>обязанностей - получение лицом,</w:t>
      </w:r>
      <w:r>
        <w:tab/>
        <w:t>замещающим</w:t>
      </w:r>
      <w:r>
        <w:tab/>
        <w:t>государственную</w:t>
      </w:r>
    </w:p>
    <w:p w:rsidR="000660A9" w:rsidRDefault="00555C1C">
      <w:pPr>
        <w:pStyle w:val="20"/>
        <w:shd w:val="clear" w:color="auto" w:fill="auto"/>
        <w:spacing w:after="240" w:line="274" w:lineRule="exact"/>
        <w:jc w:val="both"/>
      </w:pPr>
      <w:r>
        <w:t>(муниципальную)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660A9" w:rsidRDefault="00555C1C">
      <w:pPr>
        <w:pStyle w:val="20"/>
        <w:shd w:val="clear" w:color="auto" w:fill="auto"/>
        <w:spacing w:line="274" w:lineRule="exact"/>
        <w:ind w:firstLine="580"/>
        <w:jc w:val="both"/>
      </w:pPr>
      <w:r>
        <w:t xml:space="preserve">Запрещение </w:t>
      </w:r>
      <w:r>
        <w:rPr>
          <w:rStyle w:val="21"/>
        </w:rPr>
        <w:t>дарения.</w:t>
      </w:r>
    </w:p>
    <w:p w:rsidR="000660A9" w:rsidRDefault="00555C1C">
      <w:pPr>
        <w:pStyle w:val="90"/>
        <w:shd w:val="clear" w:color="auto" w:fill="auto"/>
      </w:pPr>
      <w:r>
        <w:t>Статья 575 Гражданского кодекса Российской Федерации:</w:t>
      </w:r>
    </w:p>
    <w:p w:rsidR="000660A9" w:rsidRDefault="00555C1C">
      <w:pPr>
        <w:pStyle w:val="20"/>
        <w:shd w:val="clear" w:color="auto" w:fill="auto"/>
        <w:spacing w:line="274" w:lineRule="exact"/>
        <w:ind w:firstLine="580"/>
        <w:jc w:val="both"/>
      </w:pPr>
      <w:r>
        <w:t>Не допускается дарение, за исключением обычных подарков, стоимость которых не превышает трех тысяч рублей:</w:t>
      </w:r>
    </w:p>
    <w:p w:rsidR="000660A9" w:rsidRDefault="00555C1C">
      <w:pPr>
        <w:pStyle w:val="20"/>
        <w:numPr>
          <w:ilvl w:val="0"/>
          <w:numId w:val="1"/>
        </w:numPr>
        <w:shd w:val="clear" w:color="auto" w:fill="auto"/>
        <w:tabs>
          <w:tab w:val="left" w:pos="750"/>
        </w:tabs>
        <w:spacing w:line="274" w:lineRule="exact"/>
        <w:ind w:firstLine="580"/>
        <w:jc w:val="both"/>
      </w:pPr>
      <w: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0660A9" w:rsidRDefault="00555C1C">
      <w:pPr>
        <w:pStyle w:val="20"/>
        <w:numPr>
          <w:ilvl w:val="0"/>
          <w:numId w:val="1"/>
        </w:numPr>
        <w:shd w:val="clear" w:color="auto" w:fill="auto"/>
        <w:tabs>
          <w:tab w:val="left" w:pos="745"/>
        </w:tabs>
        <w:spacing w:line="274" w:lineRule="exact"/>
        <w:ind w:firstLine="580"/>
        <w:jc w:val="both"/>
      </w:pPr>
      <w: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0660A9" w:rsidRDefault="00555C1C">
      <w:pPr>
        <w:pStyle w:val="20"/>
        <w:numPr>
          <w:ilvl w:val="0"/>
          <w:numId w:val="1"/>
        </w:numPr>
        <w:shd w:val="clear" w:color="auto" w:fill="auto"/>
        <w:tabs>
          <w:tab w:val="left" w:pos="782"/>
        </w:tabs>
        <w:spacing w:after="240" w:line="274" w:lineRule="exact"/>
        <w:ind w:firstLine="580"/>
        <w:jc w:val="both"/>
      </w:pPr>
      <w:r>
        <w:t>в отношениях между коммерческими организациями.</w:t>
      </w:r>
    </w:p>
    <w:p w:rsidR="000660A9" w:rsidRDefault="00555C1C">
      <w:pPr>
        <w:pStyle w:val="20"/>
        <w:shd w:val="clear" w:color="auto" w:fill="auto"/>
        <w:spacing w:line="274" w:lineRule="exact"/>
        <w:ind w:firstLine="580"/>
        <w:jc w:val="both"/>
      </w:pPr>
      <w: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пунктом 1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w:t>
      </w:r>
    </w:p>
    <w:p w:rsidR="000660A9" w:rsidRDefault="00555C1C">
      <w:pPr>
        <w:pStyle w:val="20"/>
        <w:shd w:val="clear" w:color="auto" w:fill="auto"/>
        <w:tabs>
          <w:tab w:val="left" w:pos="5549"/>
        </w:tabs>
        <w:spacing w:line="274" w:lineRule="exact"/>
        <w:ind w:firstLine="580"/>
        <w:jc w:val="both"/>
      </w:pPr>
      <w: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w:t>
      </w:r>
      <w:r>
        <w:tab/>
        <w:t>субъекта Российской Федерации или</w:t>
      </w:r>
    </w:p>
    <w:p w:rsidR="000660A9" w:rsidRDefault="00555C1C">
      <w:pPr>
        <w:pStyle w:val="20"/>
        <w:shd w:val="clear" w:color="auto" w:fill="auto"/>
        <w:spacing w:after="240" w:line="274" w:lineRule="exact"/>
        <w:jc w:val="both"/>
      </w:pPr>
      <w:r>
        <w:t>муниципальной собственностью и передаются служащим по акту в орган, в котором указанное лицо замещает должность.</w:t>
      </w:r>
    </w:p>
    <w:p w:rsidR="000660A9" w:rsidRDefault="00555C1C">
      <w:pPr>
        <w:pStyle w:val="90"/>
        <w:shd w:val="clear" w:color="auto" w:fill="auto"/>
      </w:pPr>
      <w:r>
        <w:t>Подпункт 7 пункта 3 статьи 12.1 Федерального закона «О противодействии коррупции»:</w:t>
      </w:r>
    </w:p>
    <w:p w:rsidR="000660A9" w:rsidRDefault="00555C1C">
      <w:pPr>
        <w:pStyle w:val="20"/>
        <w:shd w:val="clear" w:color="auto" w:fill="auto"/>
        <w:spacing w:line="274" w:lineRule="exact"/>
        <w:ind w:firstLine="580"/>
        <w:jc w:val="both"/>
        <w:sectPr w:rsidR="000660A9">
          <w:headerReference w:type="default" r:id="rId7"/>
          <w:pgSz w:w="11900" w:h="16840"/>
          <w:pgMar w:top="1128" w:right="445" w:bottom="1104" w:left="1182" w:header="0" w:footer="3" w:gutter="0"/>
          <w:cols w:space="720"/>
          <w:noEndnote/>
          <w:docGrid w:linePitch="360"/>
        </w:sectPr>
      </w:pPr>
      <w: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w:t>
      </w:r>
    </w:p>
    <w:p w:rsidR="000660A9" w:rsidRDefault="00555C1C">
      <w:pPr>
        <w:pStyle w:val="20"/>
        <w:shd w:val="clear" w:color="auto" w:fill="auto"/>
        <w:spacing w:after="244" w:line="278" w:lineRule="exact"/>
        <w:jc w:val="both"/>
      </w:pPr>
      <w:r>
        <w:lastRenderedPageBreak/>
        <w:t>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0660A9" w:rsidRDefault="00555C1C">
      <w:pPr>
        <w:pStyle w:val="90"/>
        <w:shd w:val="clear" w:color="auto" w:fill="auto"/>
        <w:ind w:firstLine="600"/>
      </w:pPr>
      <w:r>
        <w:t>Статья 12.4 Федерального закона «О противодействии коррупции»:</w:t>
      </w:r>
    </w:p>
    <w:p w:rsidR="000660A9" w:rsidRDefault="00555C1C">
      <w:pPr>
        <w:pStyle w:val="20"/>
        <w:numPr>
          <w:ilvl w:val="0"/>
          <w:numId w:val="1"/>
        </w:numPr>
        <w:shd w:val="clear" w:color="auto" w:fill="auto"/>
        <w:tabs>
          <w:tab w:val="left" w:pos="758"/>
        </w:tabs>
        <w:spacing w:after="267" w:line="274" w:lineRule="exact"/>
        <w:ind w:firstLine="600"/>
        <w:jc w:val="both"/>
      </w:pPr>
      <w:r>
        <w:t>на работников, замещающих должности в государственных корпорациях, публично</w:t>
      </w:r>
      <w:r>
        <w:softHyphen/>
        <w:t>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Федеральным законом «О противодействии коррупции» и пунктом 5 части 1 статьи 16, статьями 17, 18, 20 и 20.1 Федерального закона «О государственной гражданской службе Российской Федерации».</w:t>
      </w:r>
    </w:p>
    <w:p w:rsidR="000660A9" w:rsidRDefault="00555C1C">
      <w:pPr>
        <w:pStyle w:val="90"/>
        <w:shd w:val="clear" w:color="auto" w:fill="auto"/>
        <w:spacing w:line="240" w:lineRule="exact"/>
        <w:ind w:firstLine="600"/>
      </w:pPr>
      <w:r>
        <w:t>Пункт 4 части 4 статьи 349.1 Трудового кодекса Российской Федерации</w:t>
      </w:r>
      <w:r>
        <w:rPr>
          <w:rStyle w:val="91"/>
        </w:rPr>
        <w:t>:</w:t>
      </w:r>
    </w:p>
    <w:p w:rsidR="000660A9" w:rsidRDefault="00555C1C">
      <w:pPr>
        <w:pStyle w:val="20"/>
        <w:numPr>
          <w:ilvl w:val="0"/>
          <w:numId w:val="1"/>
        </w:numPr>
        <w:shd w:val="clear" w:color="auto" w:fill="auto"/>
        <w:tabs>
          <w:tab w:val="left" w:pos="758"/>
        </w:tabs>
        <w:spacing w:after="244" w:line="274" w:lineRule="exact"/>
        <w:ind w:firstLine="600"/>
        <w:jc w:val="both"/>
      </w:pPr>
      <w:r>
        <w:t>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части 4 статьи 349.1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0660A9" w:rsidRDefault="00555C1C">
      <w:pPr>
        <w:pStyle w:val="90"/>
        <w:shd w:val="clear" w:color="auto" w:fill="auto"/>
        <w:spacing w:line="269" w:lineRule="exact"/>
        <w:ind w:firstLine="600"/>
      </w:pPr>
      <w:r>
        <w:t>Подпункт 6 пункта 1 статьи 17 Федерального закона «О государственной гражданской службе Российской Федерации»:</w:t>
      </w:r>
    </w:p>
    <w:p w:rsidR="000660A9" w:rsidRDefault="00555C1C">
      <w:pPr>
        <w:pStyle w:val="20"/>
        <w:shd w:val="clear" w:color="auto" w:fill="auto"/>
        <w:spacing w:after="240" w:line="274" w:lineRule="exact"/>
        <w:ind w:firstLine="600"/>
        <w:jc w:val="both"/>
      </w:pPr>
      <w:r>
        <w:t>-в связи с прохождением гражданской службы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0660A9" w:rsidRDefault="00555C1C">
      <w:pPr>
        <w:pStyle w:val="90"/>
        <w:shd w:val="clear" w:color="auto" w:fill="auto"/>
        <w:ind w:firstLine="600"/>
      </w:pPr>
      <w:r>
        <w:t>Подпункт 5 пункта 1 статьи 14 Федерального закона от 02.03.2007 № 25-ФЗ «О муниципальной службе в Российской Федерации»:</w:t>
      </w:r>
    </w:p>
    <w:p w:rsidR="000660A9" w:rsidRDefault="00555C1C">
      <w:pPr>
        <w:pStyle w:val="20"/>
        <w:shd w:val="clear" w:color="auto" w:fill="auto"/>
        <w:spacing w:after="236" w:line="269" w:lineRule="exact"/>
        <w:ind w:firstLine="600"/>
        <w:jc w:val="both"/>
      </w:pPr>
      <w:r>
        <w:t>-в связи с прохождением муниципальной службы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0660A9" w:rsidRDefault="00555C1C">
      <w:pPr>
        <w:pStyle w:val="90"/>
        <w:shd w:val="clear" w:color="auto" w:fill="auto"/>
        <w:ind w:firstLine="600"/>
      </w:pPr>
      <w:r>
        <w:t>Подпункт «б» пункта 1 постановления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0660A9" w:rsidRDefault="00555C1C">
      <w:pPr>
        <w:pStyle w:val="20"/>
        <w:shd w:val="clear" w:color="auto" w:fill="auto"/>
        <w:spacing w:line="274" w:lineRule="exact"/>
        <w:ind w:firstLine="600"/>
        <w:jc w:val="both"/>
      </w:pPr>
      <w:r>
        <w:t xml:space="preserve">-работникам, замещающим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услуги, оплату развлечений, отдыха, транспортных расходов и иные вознаграждения).</w:t>
      </w:r>
    </w:p>
    <w:p w:rsidR="000660A9" w:rsidRDefault="00555C1C">
      <w:pPr>
        <w:pStyle w:val="20"/>
        <w:shd w:val="clear" w:color="auto" w:fill="auto"/>
        <w:spacing w:line="274" w:lineRule="exact"/>
        <w:ind w:firstLine="600"/>
        <w:jc w:val="both"/>
      </w:pPr>
      <w:r>
        <w:t>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0660A9" w:rsidRDefault="00555C1C">
      <w:pPr>
        <w:pStyle w:val="20"/>
        <w:shd w:val="clear" w:color="auto" w:fill="auto"/>
        <w:spacing w:line="274" w:lineRule="exact"/>
        <w:ind w:firstLine="600"/>
        <w:jc w:val="both"/>
      </w:pPr>
      <w: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0660A9" w:rsidRDefault="00555C1C">
      <w:pPr>
        <w:pStyle w:val="20"/>
        <w:shd w:val="clear" w:color="auto" w:fill="auto"/>
        <w:spacing w:line="274" w:lineRule="exact"/>
        <w:ind w:firstLine="600"/>
        <w:jc w:val="both"/>
      </w:pPr>
      <w: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 сдав подарок в уполномоченное подразделение. 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0660A9" w:rsidRDefault="00555C1C">
      <w:pPr>
        <w:pStyle w:val="20"/>
        <w:shd w:val="clear" w:color="auto" w:fill="auto"/>
        <w:spacing w:line="274" w:lineRule="exact"/>
        <w:ind w:firstLine="600"/>
        <w:jc w:val="both"/>
      </w:pPr>
      <w: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 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 противодействии коррупции».</w:t>
      </w:r>
    </w:p>
    <w:p w:rsidR="000660A9" w:rsidRDefault="00555C1C">
      <w:pPr>
        <w:pStyle w:val="20"/>
        <w:shd w:val="clear" w:color="auto" w:fill="auto"/>
        <w:spacing w:after="240" w:line="274" w:lineRule="exact"/>
        <w:ind w:firstLine="600"/>
        <w:jc w:val="both"/>
      </w:pPr>
      <w: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660A9" w:rsidRDefault="00555C1C">
      <w:pPr>
        <w:pStyle w:val="20"/>
        <w:shd w:val="clear" w:color="auto" w:fill="auto"/>
        <w:spacing w:line="274" w:lineRule="exact"/>
        <w:ind w:firstLine="600"/>
        <w:jc w:val="both"/>
      </w:pPr>
      <w:r>
        <w:rPr>
          <w:rStyle w:val="22"/>
        </w:rPr>
        <w:t>Запрет на получение подарков</w:t>
      </w:r>
      <w:r>
        <w:t xml:space="preserve"> должностными лицами не распространяется на случаи дарения в связи с:</w:t>
      </w:r>
    </w:p>
    <w:p w:rsidR="000660A9" w:rsidRDefault="00555C1C">
      <w:pPr>
        <w:pStyle w:val="20"/>
        <w:shd w:val="clear" w:color="auto" w:fill="auto"/>
        <w:spacing w:line="274" w:lineRule="exact"/>
        <w:ind w:firstLine="600"/>
        <w:jc w:val="both"/>
      </w:pPr>
      <w:r>
        <w:t>протокольными мероприятиями, служебными командировками, другими официальными мероприятиями. 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сдавшее подарок, полученный им в связи с официальным мероприятием, может его выкупить в установленном порядке.</w:t>
      </w:r>
    </w:p>
    <w:p w:rsidR="000660A9" w:rsidRDefault="00555C1C">
      <w:pPr>
        <w:pStyle w:val="20"/>
        <w:shd w:val="clear" w:color="auto" w:fill="auto"/>
        <w:spacing w:after="244" w:line="274" w:lineRule="exact"/>
        <w:ind w:firstLine="600"/>
        <w:jc w:val="both"/>
      </w:pPr>
      <w: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 К случаям получения подарка в связи с протокольными мероприятиями, служебными командировками и другими официальными мероприятиями относятся факты оставления организаторами мероприятия в гостиничном номере подарков и сувениров, а также вручения подарков от имени участвующих в мероприятиях делегаций </w:t>
      </w:r>
      <w:r>
        <w:lastRenderedPageBreak/>
        <w:t>в перерыве между мероприятиями или после их окончания.</w:t>
      </w:r>
    </w:p>
    <w:p w:rsidR="000660A9" w:rsidRDefault="00555C1C">
      <w:pPr>
        <w:pStyle w:val="10"/>
        <w:keepNext/>
        <w:keepLines/>
        <w:shd w:val="clear" w:color="auto" w:fill="auto"/>
        <w:spacing w:before="0" w:after="236"/>
        <w:ind w:left="1060"/>
      </w:pPr>
      <w:bookmarkStart w:id="1" w:name="bookmark0"/>
      <w:r>
        <w:t>Порядок сообщения о получении подарка в связи с протокольными мероприятиями, служебными командировками и другими официальными мероприятиями.</w:t>
      </w:r>
      <w:bookmarkEnd w:id="1"/>
    </w:p>
    <w:p w:rsidR="000660A9" w:rsidRDefault="00555C1C">
      <w:pPr>
        <w:pStyle w:val="20"/>
        <w:shd w:val="clear" w:color="auto" w:fill="auto"/>
        <w:spacing w:line="274" w:lineRule="exact"/>
        <w:ind w:firstLine="600"/>
        <w:jc w:val="both"/>
      </w:pPr>
      <w:r>
        <w:t>Получение подарка в связи с протокольными мероприятиями, служебными командировками и другими официальными мероприятиями:</w:t>
      </w:r>
    </w:p>
    <w:p w:rsidR="000660A9" w:rsidRDefault="00555C1C">
      <w:pPr>
        <w:pStyle w:val="20"/>
        <w:numPr>
          <w:ilvl w:val="0"/>
          <w:numId w:val="1"/>
        </w:numPr>
        <w:shd w:val="clear" w:color="auto" w:fill="auto"/>
        <w:tabs>
          <w:tab w:val="left" w:pos="740"/>
        </w:tabs>
        <w:spacing w:line="274" w:lineRule="exact"/>
        <w:ind w:firstLine="600"/>
        <w:jc w:val="both"/>
      </w:pPr>
      <w:r>
        <w:t>не позднее трех рабочих дней со дня получения подарка либо возвращения из служебной командировки лицо обязано уведомить орган или организацию, в которых проходит государственную (муниципальную) службу или осуществляет трудовую деятельность.</w:t>
      </w:r>
    </w:p>
    <w:p w:rsidR="000660A9" w:rsidRDefault="00555C1C">
      <w:pPr>
        <w:pStyle w:val="20"/>
        <w:numPr>
          <w:ilvl w:val="0"/>
          <w:numId w:val="1"/>
        </w:numPr>
        <w:shd w:val="clear" w:color="auto" w:fill="auto"/>
        <w:tabs>
          <w:tab w:val="left" w:pos="807"/>
        </w:tabs>
        <w:spacing w:after="244" w:line="274" w:lineRule="exact"/>
        <w:ind w:firstLine="600"/>
        <w:jc w:val="both"/>
      </w:pPr>
      <w:r>
        <w:t>не позднее пяти рабочих дней со дня регистрации уведомления подарок подлежит передаче на хранение. Подарок, полученный лицом, замещающим государственную (муниципальную) должность, независимо от его стоимости, подлежит передаче на хранение.</w:t>
      </w:r>
    </w:p>
    <w:p w:rsidR="000660A9" w:rsidRDefault="00555C1C">
      <w:pPr>
        <w:pStyle w:val="20"/>
        <w:shd w:val="clear" w:color="auto" w:fill="auto"/>
        <w:spacing w:line="269" w:lineRule="exact"/>
        <w:ind w:firstLine="600"/>
        <w:jc w:val="both"/>
      </w:pPr>
      <w:r>
        <w:rPr>
          <w:rStyle w:val="22"/>
        </w:rPr>
        <w:t>Определение стоимости подарка</w:t>
      </w:r>
      <w:r>
        <w:t xml:space="preserve"> (с привлечением при необходимости комиссии или коллегиального органа на основе рыночной цены или цены на аналогичную материальную ценность):</w:t>
      </w:r>
    </w:p>
    <w:p w:rsidR="000660A9" w:rsidRDefault="00555C1C">
      <w:pPr>
        <w:pStyle w:val="20"/>
        <w:numPr>
          <w:ilvl w:val="0"/>
          <w:numId w:val="1"/>
        </w:numPr>
        <w:shd w:val="clear" w:color="auto" w:fill="auto"/>
        <w:tabs>
          <w:tab w:val="left" w:pos="740"/>
        </w:tabs>
        <w:spacing w:line="269" w:lineRule="exact"/>
        <w:ind w:firstLine="600"/>
        <w:jc w:val="both"/>
      </w:pPr>
      <w:r>
        <w:t>до трех тысяч рублей: подарок возвращается сдавшему его лицу по акту приема-передачи (за исключением лиц, замещающих гос. /мун. должность);</w:t>
      </w:r>
    </w:p>
    <w:p w:rsidR="000660A9" w:rsidRDefault="00555C1C">
      <w:pPr>
        <w:pStyle w:val="20"/>
        <w:numPr>
          <w:ilvl w:val="0"/>
          <w:numId w:val="1"/>
        </w:numPr>
        <w:shd w:val="clear" w:color="auto" w:fill="auto"/>
        <w:tabs>
          <w:tab w:val="left" w:pos="745"/>
        </w:tabs>
        <w:spacing w:after="240" w:line="274" w:lineRule="exact"/>
        <w:ind w:firstLine="600"/>
        <w:jc w:val="both"/>
      </w:pPr>
      <w:r>
        <w:t>свыше трех тысяч рублей: подарок включается в реестр федерального имущества или соответствующий реестр субъекта Российской Федерации (реестр муниципального образования). 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0660A9" w:rsidRDefault="00555C1C">
      <w:pPr>
        <w:pStyle w:val="20"/>
        <w:shd w:val="clear" w:color="auto" w:fill="auto"/>
        <w:spacing w:after="240" w:line="274" w:lineRule="exact"/>
        <w:ind w:firstLine="600"/>
        <w:jc w:val="both"/>
      </w:pPr>
      <w:r>
        <w:t>Получение должностным лицом подарка не в связи с протокольными мероприятиями, со служебными командировками и с другими официальными мероприятиями создает условия для конфликта интересов, ставя под сомнение объективность принимаемых им решений.</w:t>
      </w:r>
    </w:p>
    <w:p w:rsidR="000660A9" w:rsidRDefault="00555C1C">
      <w:pPr>
        <w:pStyle w:val="20"/>
        <w:shd w:val="clear" w:color="auto" w:fill="auto"/>
        <w:spacing w:after="267" w:line="274" w:lineRule="exact"/>
        <w:ind w:firstLine="600"/>
        <w:jc w:val="both"/>
      </w:pPr>
      <w:r>
        <w:t xml:space="preserve">Под </w:t>
      </w:r>
      <w:r>
        <w:rPr>
          <w:rStyle w:val="22"/>
        </w:rPr>
        <w:t>конфликтом интересов</w:t>
      </w:r>
      <w: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660A9" w:rsidRDefault="00555C1C">
      <w:pPr>
        <w:pStyle w:val="10"/>
        <w:keepNext/>
        <w:keepLines/>
        <w:shd w:val="clear" w:color="auto" w:fill="auto"/>
        <w:spacing w:before="0" w:after="201" w:line="240" w:lineRule="exact"/>
        <w:ind w:firstLine="600"/>
        <w:jc w:val="both"/>
      </w:pPr>
      <w:bookmarkStart w:id="2" w:name="bookmark1"/>
      <w:r>
        <w:t xml:space="preserve">На кого распространяется </w:t>
      </w:r>
      <w:r>
        <w:rPr>
          <w:rStyle w:val="11"/>
        </w:rPr>
        <w:t xml:space="preserve">запрет </w:t>
      </w:r>
      <w:r>
        <w:t>на получение подарков?</w:t>
      </w:r>
      <w:bookmarkEnd w:id="2"/>
    </w:p>
    <w:p w:rsidR="000660A9" w:rsidRDefault="00555C1C">
      <w:pPr>
        <w:pStyle w:val="20"/>
        <w:shd w:val="clear" w:color="auto" w:fill="auto"/>
        <w:spacing w:line="274" w:lineRule="exact"/>
        <w:ind w:firstLine="600"/>
        <w:jc w:val="both"/>
      </w:pPr>
      <w:r>
        <w:t>Законодательством Российской Федерации определен следующий субъектный состав лиц, на которых распространяется его действие:</w:t>
      </w:r>
    </w:p>
    <w:p w:rsidR="000660A9" w:rsidRDefault="00555C1C">
      <w:pPr>
        <w:pStyle w:val="20"/>
        <w:shd w:val="clear" w:color="auto" w:fill="auto"/>
        <w:spacing w:line="274" w:lineRule="exact"/>
        <w:ind w:firstLine="600"/>
        <w:jc w:val="both"/>
      </w:pPr>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0660A9" w:rsidRDefault="00555C1C">
      <w:pPr>
        <w:pStyle w:val="20"/>
        <w:shd w:val="clear" w:color="auto" w:fill="auto"/>
        <w:spacing w:line="274" w:lineRule="exact"/>
        <w:ind w:firstLine="600"/>
        <w:jc w:val="both"/>
      </w:pPr>
      <w:r>
        <w:t>-государственные и муниципальные служащие;</w:t>
      </w:r>
    </w:p>
    <w:p w:rsidR="000660A9" w:rsidRDefault="00555C1C">
      <w:pPr>
        <w:pStyle w:val="20"/>
        <w:shd w:val="clear" w:color="auto" w:fill="auto"/>
        <w:spacing w:line="274" w:lineRule="exact"/>
        <w:ind w:firstLine="600"/>
        <w:jc w:val="both"/>
      </w:pPr>
      <w: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
    <w:p w:rsidR="000660A9" w:rsidRDefault="00555C1C">
      <w:pPr>
        <w:pStyle w:val="20"/>
        <w:shd w:val="clear" w:color="auto" w:fill="auto"/>
        <w:spacing w:line="274" w:lineRule="exact"/>
        <w:ind w:firstLine="600"/>
        <w:jc w:val="both"/>
      </w:pPr>
      <w: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p>
    <w:p w:rsidR="000660A9" w:rsidRDefault="00555C1C">
      <w:pPr>
        <w:pStyle w:val="20"/>
        <w:shd w:val="clear" w:color="auto" w:fill="auto"/>
        <w:spacing w:line="274" w:lineRule="exact"/>
        <w:ind w:firstLine="600"/>
        <w:jc w:val="both"/>
      </w:pPr>
      <w: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0660A9" w:rsidRDefault="00555C1C">
      <w:pPr>
        <w:pStyle w:val="20"/>
        <w:shd w:val="clear" w:color="auto" w:fill="auto"/>
        <w:spacing w:after="271" w:line="278" w:lineRule="exact"/>
        <w:ind w:firstLine="600"/>
        <w:jc w:val="both"/>
      </w:pPr>
      <w:r>
        <w:t>-служащие Центрального банка Российской Федерации.</w:t>
      </w:r>
    </w:p>
    <w:p w:rsidR="000660A9" w:rsidRDefault="00555C1C">
      <w:pPr>
        <w:pStyle w:val="10"/>
        <w:keepNext/>
        <w:keepLines/>
        <w:shd w:val="clear" w:color="auto" w:fill="auto"/>
        <w:spacing w:before="0" w:after="196" w:line="240" w:lineRule="exact"/>
        <w:ind w:firstLine="600"/>
        <w:jc w:val="both"/>
      </w:pPr>
      <w:bookmarkStart w:id="3" w:name="bookmark2"/>
      <w:r>
        <w:lastRenderedPageBreak/>
        <w:t>Особенности правового регулирования получения подарков в организациях.</w:t>
      </w:r>
      <w:bookmarkEnd w:id="3"/>
    </w:p>
    <w:p w:rsidR="000660A9" w:rsidRDefault="00555C1C">
      <w:pPr>
        <w:pStyle w:val="20"/>
        <w:shd w:val="clear" w:color="auto" w:fill="auto"/>
        <w:spacing w:line="274" w:lineRule="exact"/>
        <w:ind w:firstLine="600"/>
        <w:jc w:val="both"/>
      </w:pPr>
      <w:r>
        <w:t>Федеральный закон «О противодействии коррупции» распространяет ряд антикоррупционных правовых механизмов не только на государственных служащих, но и на должностных лиц организаций, создаваемых Российской Федерацией на основании федеральных законов, а также для выполнения задач, поставленных перед федеральными государственными органами.</w:t>
      </w:r>
    </w:p>
    <w:p w:rsidR="000660A9" w:rsidRDefault="00555C1C">
      <w:pPr>
        <w:pStyle w:val="20"/>
        <w:shd w:val="clear" w:color="auto" w:fill="auto"/>
        <w:spacing w:line="274" w:lineRule="exact"/>
        <w:ind w:firstLine="600"/>
        <w:jc w:val="both"/>
      </w:pPr>
      <w:r>
        <w:rPr>
          <w:rStyle w:val="22"/>
        </w:rPr>
        <w:t>Одним из запретов</w:t>
      </w:r>
      <w:r>
        <w:t xml:space="preserve"> для работника государственной корпорации, публично-правовой компании или государственной компании (в случаях, установленных постановлением Правительства Российской Федерации от 21.08.2012 №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0660A9" w:rsidRDefault="00555C1C">
      <w:pPr>
        <w:pStyle w:val="20"/>
        <w:shd w:val="clear" w:color="auto" w:fill="auto"/>
        <w:spacing w:line="274" w:lineRule="exact"/>
        <w:ind w:firstLine="600"/>
        <w:jc w:val="both"/>
      </w:pPr>
      <w:r>
        <w:t>-получать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части 4 статьи 349.1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0660A9" w:rsidRDefault="00555C1C">
      <w:pPr>
        <w:pStyle w:val="20"/>
        <w:shd w:val="clear" w:color="auto" w:fill="auto"/>
        <w:spacing w:line="274" w:lineRule="exact"/>
        <w:ind w:firstLine="600"/>
        <w:jc w:val="both"/>
      </w:pPr>
      <w:r>
        <w:t>- работникам, замещающим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w:t>
      </w:r>
    </w:p>
    <w:p w:rsidR="000660A9" w:rsidRDefault="00555C1C">
      <w:pPr>
        <w:pStyle w:val="20"/>
        <w:shd w:val="clear" w:color="auto" w:fill="auto"/>
        <w:spacing w:after="267" w:line="274" w:lineRule="exact"/>
        <w:ind w:firstLine="600"/>
        <w:jc w:val="both"/>
      </w:pPr>
      <w: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0660A9" w:rsidRDefault="00555C1C">
      <w:pPr>
        <w:pStyle w:val="10"/>
        <w:keepNext/>
        <w:keepLines/>
        <w:shd w:val="clear" w:color="auto" w:fill="auto"/>
        <w:spacing w:before="0" w:after="211" w:line="240" w:lineRule="exact"/>
        <w:ind w:firstLine="600"/>
        <w:jc w:val="both"/>
      </w:pPr>
      <w:bookmarkStart w:id="4" w:name="bookmark3"/>
      <w:r>
        <w:t>Ответственность.</w:t>
      </w:r>
      <w:bookmarkEnd w:id="4"/>
    </w:p>
    <w:p w:rsidR="000660A9" w:rsidRDefault="00555C1C">
      <w:pPr>
        <w:pStyle w:val="20"/>
        <w:shd w:val="clear" w:color="auto" w:fill="auto"/>
        <w:spacing w:line="274" w:lineRule="exact"/>
        <w:ind w:firstLine="600"/>
        <w:jc w:val="both"/>
      </w:pPr>
      <w: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w:t>
      </w:r>
      <w:r>
        <w:softHyphen/>
        <w:t>правовую и дисциплинарную ответственность в соответствии с законодательством Российской Федерации.</w:t>
      </w:r>
    </w:p>
    <w:p w:rsidR="000660A9" w:rsidRDefault="00555C1C">
      <w:pPr>
        <w:pStyle w:val="20"/>
        <w:shd w:val="clear" w:color="auto" w:fill="auto"/>
        <w:spacing w:after="240" w:line="274" w:lineRule="exact"/>
        <w:ind w:firstLine="600"/>
        <w:jc w:val="both"/>
      </w:pPr>
      <w: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660A9" w:rsidRDefault="00555C1C">
      <w:pPr>
        <w:pStyle w:val="20"/>
        <w:shd w:val="clear" w:color="auto" w:fill="auto"/>
        <w:spacing w:line="274" w:lineRule="exact"/>
        <w:ind w:firstLine="600"/>
        <w:jc w:val="both"/>
      </w:pPr>
      <w: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660A9" w:rsidRDefault="00555C1C">
      <w:pPr>
        <w:pStyle w:val="20"/>
        <w:shd w:val="clear" w:color="auto" w:fill="auto"/>
        <w:spacing w:line="274" w:lineRule="exact"/>
        <w:ind w:firstLine="600"/>
        <w:jc w:val="both"/>
      </w:pPr>
      <w:r>
        <w:t xml:space="preserve">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 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w:t>
      </w:r>
      <w:r>
        <w:lastRenderedPageBreak/>
        <w:t>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0660A9" w:rsidRDefault="00555C1C">
      <w:pPr>
        <w:pStyle w:val="20"/>
        <w:shd w:val="clear" w:color="auto" w:fill="auto"/>
        <w:spacing w:line="274" w:lineRule="exact"/>
        <w:ind w:firstLine="600"/>
        <w:jc w:val="both"/>
      </w:pPr>
      <w: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0660A9" w:rsidRDefault="00555C1C">
      <w:pPr>
        <w:pStyle w:val="20"/>
        <w:numPr>
          <w:ilvl w:val="0"/>
          <w:numId w:val="1"/>
        </w:numPr>
        <w:shd w:val="clear" w:color="auto" w:fill="auto"/>
        <w:tabs>
          <w:tab w:val="left" w:pos="802"/>
        </w:tabs>
        <w:spacing w:line="274" w:lineRule="exact"/>
        <w:ind w:firstLine="600"/>
        <w:jc w:val="both"/>
      </w:pPr>
      <w:r>
        <w:t>замечание,</w:t>
      </w:r>
    </w:p>
    <w:p w:rsidR="000660A9" w:rsidRDefault="00555C1C">
      <w:pPr>
        <w:pStyle w:val="20"/>
        <w:numPr>
          <w:ilvl w:val="0"/>
          <w:numId w:val="1"/>
        </w:numPr>
        <w:shd w:val="clear" w:color="auto" w:fill="auto"/>
        <w:tabs>
          <w:tab w:val="left" w:pos="802"/>
        </w:tabs>
        <w:spacing w:line="274" w:lineRule="exact"/>
        <w:ind w:firstLine="600"/>
        <w:jc w:val="both"/>
      </w:pPr>
      <w:r>
        <w:t>выговор,</w:t>
      </w:r>
    </w:p>
    <w:p w:rsidR="000660A9" w:rsidRDefault="00555C1C">
      <w:pPr>
        <w:pStyle w:val="20"/>
        <w:numPr>
          <w:ilvl w:val="0"/>
          <w:numId w:val="1"/>
        </w:numPr>
        <w:shd w:val="clear" w:color="auto" w:fill="auto"/>
        <w:tabs>
          <w:tab w:val="left" w:pos="802"/>
        </w:tabs>
        <w:spacing w:line="274" w:lineRule="exact"/>
        <w:ind w:firstLine="600"/>
        <w:jc w:val="both"/>
      </w:pPr>
      <w:r>
        <w:t>предупреждение о неполном должностном соответствии.</w:t>
      </w:r>
    </w:p>
    <w:p w:rsidR="000660A9" w:rsidRDefault="00555C1C">
      <w:pPr>
        <w:pStyle w:val="20"/>
        <w:shd w:val="clear" w:color="auto" w:fill="auto"/>
        <w:spacing w:after="240" w:line="274" w:lineRule="exact"/>
        <w:ind w:firstLine="600"/>
        <w:jc w:val="both"/>
      </w:pPr>
      <w:r>
        <w:t xml:space="preserve">Кроме того, частью 1 статьи 59.2 Федерального закона «О государственной гражданской службе» предусмотрен особый вид дисциплинарной ответственности - </w:t>
      </w:r>
      <w:r>
        <w:rPr>
          <w:rStyle w:val="22"/>
        </w:rPr>
        <w:t>увольнение в связи с утратой доверия.</w:t>
      </w:r>
    </w:p>
    <w:p w:rsidR="000660A9" w:rsidRDefault="00555C1C">
      <w:pPr>
        <w:pStyle w:val="10"/>
        <w:keepNext/>
        <w:keepLines/>
        <w:shd w:val="clear" w:color="auto" w:fill="auto"/>
        <w:spacing w:before="0" w:after="0" w:line="274" w:lineRule="exact"/>
        <w:ind w:firstLine="600"/>
        <w:jc w:val="both"/>
      </w:pPr>
      <w:bookmarkStart w:id="5" w:name="bookmark4"/>
      <w:r>
        <w:t>Статьей 19.28 Кодекса Российской Федерации об административных правонарушениях</w:t>
      </w:r>
      <w:bookmarkEnd w:id="5"/>
    </w:p>
    <w:p w:rsidR="000660A9" w:rsidRDefault="00555C1C">
      <w:pPr>
        <w:pStyle w:val="20"/>
        <w:shd w:val="clear" w:color="auto" w:fill="auto"/>
        <w:spacing w:line="274" w:lineRule="exact"/>
        <w:jc w:val="both"/>
      </w:pPr>
      <w:r>
        <w:t xml:space="preserve">(«Незаконное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 Указанные действия влекут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w:t>
      </w:r>
      <w:r>
        <w:rPr>
          <w:rStyle w:val="23"/>
        </w:rPr>
        <w:t>но не менее одного миллиона рублей</w:t>
      </w:r>
      <w:r>
        <w:t xml:space="preserve"> с конфискацией.</w:t>
      </w:r>
    </w:p>
    <w:p w:rsidR="000660A9" w:rsidRDefault="00555C1C">
      <w:pPr>
        <w:pStyle w:val="20"/>
        <w:shd w:val="clear" w:color="auto" w:fill="auto"/>
        <w:spacing w:after="267" w:line="274" w:lineRule="exact"/>
        <w:ind w:firstLine="600"/>
        <w:jc w:val="both"/>
      </w:pPr>
      <w:r>
        <w:t xml:space="preserve">Те же действия совершенные в крупном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w:t>
      </w:r>
      <w:r>
        <w:rPr>
          <w:rStyle w:val="23"/>
        </w:rPr>
        <w:t>не менее двадцати миллионов рублей,</w:t>
      </w:r>
      <w:r>
        <w:t xml:space="preserve"> с конфискацией, а в особо крупном размере-штраф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w:t>
      </w:r>
      <w:r>
        <w:rPr>
          <w:rStyle w:val="23"/>
        </w:rPr>
        <w:t>не менее ста миллионов рублей</w:t>
      </w:r>
      <w:r>
        <w:t xml:space="preserve"> с конфискацией.</w:t>
      </w:r>
    </w:p>
    <w:p w:rsidR="000660A9" w:rsidRDefault="00555C1C">
      <w:pPr>
        <w:pStyle w:val="10"/>
        <w:keepNext/>
        <w:keepLines/>
        <w:shd w:val="clear" w:color="auto" w:fill="auto"/>
        <w:spacing w:before="0" w:after="155" w:line="240" w:lineRule="exact"/>
        <w:ind w:firstLine="600"/>
        <w:jc w:val="both"/>
      </w:pPr>
      <w:bookmarkStart w:id="6" w:name="bookmark5"/>
      <w:r>
        <w:t>Подарок может расцениваться как взятка.</w:t>
      </w:r>
      <w:bookmarkEnd w:id="6"/>
    </w:p>
    <w:p w:rsidR="000660A9" w:rsidRDefault="00555C1C">
      <w:pPr>
        <w:pStyle w:val="20"/>
        <w:shd w:val="clear" w:color="auto" w:fill="auto"/>
        <w:spacing w:line="274" w:lineRule="exact"/>
        <w:ind w:firstLine="740"/>
        <w:jc w:val="both"/>
      </w:pPr>
      <w:r>
        <w:rPr>
          <w:rStyle w:val="21"/>
        </w:rPr>
        <w:t xml:space="preserve">Статьей 290 Уголовного кодекса Российской Федерации </w:t>
      </w:r>
      <w:r>
        <w:t>(«Получение взятки») предусмотрена уголовная ответственность за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0660A9" w:rsidRDefault="00555C1C">
      <w:pPr>
        <w:pStyle w:val="20"/>
        <w:numPr>
          <w:ilvl w:val="0"/>
          <w:numId w:val="1"/>
        </w:numPr>
        <w:shd w:val="clear" w:color="auto" w:fill="auto"/>
        <w:tabs>
          <w:tab w:val="left" w:pos="750"/>
        </w:tabs>
        <w:spacing w:line="274" w:lineRule="exact"/>
        <w:ind w:firstLine="580"/>
        <w:jc w:val="both"/>
      </w:pPr>
      <w:r>
        <w:t>получение взятки в значительном размере влечет лишением свободы на срок до шести лет со штрафом в размере до тридцатикратной суммы взятки и с лишением права занимать определенные должности;</w:t>
      </w:r>
    </w:p>
    <w:p w:rsidR="000660A9" w:rsidRDefault="00555C1C">
      <w:pPr>
        <w:pStyle w:val="20"/>
        <w:numPr>
          <w:ilvl w:val="0"/>
          <w:numId w:val="1"/>
        </w:numPr>
        <w:shd w:val="clear" w:color="auto" w:fill="auto"/>
        <w:tabs>
          <w:tab w:val="left" w:pos="745"/>
        </w:tabs>
        <w:spacing w:line="274" w:lineRule="exact"/>
        <w:ind w:firstLine="580"/>
        <w:jc w:val="both"/>
      </w:pPr>
      <w:r>
        <w:t>получение взятки за незаконные действия наказывается лишением свободы на срок от трех до восьми лет со штрафом в размере до сорокакратной суммы взятки и с лишением права занимать определенные должности;</w:t>
      </w:r>
    </w:p>
    <w:p w:rsidR="000660A9" w:rsidRDefault="00555C1C">
      <w:pPr>
        <w:pStyle w:val="20"/>
        <w:numPr>
          <w:ilvl w:val="0"/>
          <w:numId w:val="1"/>
        </w:numPr>
        <w:shd w:val="clear" w:color="auto" w:fill="auto"/>
        <w:tabs>
          <w:tab w:val="left" w:pos="754"/>
        </w:tabs>
        <w:spacing w:line="274" w:lineRule="exact"/>
        <w:ind w:firstLine="580"/>
        <w:jc w:val="both"/>
      </w:pPr>
      <w:r>
        <w:t>получение взятки в крупном размере наказывается лишением свободы на срок от семи до двенадцати лет со штрафом в размере до шестидесятикратной суммы взятки и с лишением права занимать определенные должности;</w:t>
      </w:r>
    </w:p>
    <w:p w:rsidR="000660A9" w:rsidRDefault="00555C1C">
      <w:pPr>
        <w:pStyle w:val="20"/>
        <w:numPr>
          <w:ilvl w:val="0"/>
          <w:numId w:val="1"/>
        </w:numPr>
        <w:shd w:val="clear" w:color="auto" w:fill="auto"/>
        <w:tabs>
          <w:tab w:val="left" w:pos="750"/>
        </w:tabs>
        <w:spacing w:after="240" w:line="274" w:lineRule="exact"/>
        <w:ind w:firstLine="580"/>
        <w:jc w:val="both"/>
      </w:pPr>
      <w:r>
        <w:t xml:space="preserve">взяточничество совершенное в особо крупном размере влечет наказание в виде лишения </w:t>
      </w:r>
      <w:r>
        <w:lastRenderedPageBreak/>
        <w:t>свободы на срок от восьми до пятнадцати лет со штрафом в размере до семидесятикратной суммы взятки и с лишением права занимать определенные должности.</w:t>
      </w:r>
    </w:p>
    <w:p w:rsidR="000660A9" w:rsidRDefault="00555C1C">
      <w:pPr>
        <w:pStyle w:val="20"/>
        <w:shd w:val="clear" w:color="auto" w:fill="auto"/>
        <w:spacing w:after="807" w:line="274" w:lineRule="exact"/>
        <w:ind w:firstLine="760"/>
        <w:jc w:val="both"/>
      </w:pPr>
      <w:r>
        <w:rPr>
          <w:rStyle w:val="21"/>
        </w:rPr>
        <w:t xml:space="preserve">Статьями 291, 291.1 Уголовного кодекса Российской Федерации </w:t>
      </w:r>
      <w:r>
        <w:t xml:space="preserve">предусмотрена уголовная ответственность и для лица </w:t>
      </w:r>
      <w:r>
        <w:rPr>
          <w:rStyle w:val="23"/>
        </w:rPr>
        <w:t>дающего взятку, лица выступающего посредником во взяточничестве</w:t>
      </w:r>
      <w:r>
        <w:t xml:space="preserve"> как со стороны взяточника, так и взяткодателя.</w:t>
      </w:r>
    </w:p>
    <w:p w:rsidR="000660A9" w:rsidRDefault="00555C1C">
      <w:pPr>
        <w:pStyle w:val="20"/>
        <w:shd w:val="clear" w:color="auto" w:fill="auto"/>
        <w:spacing w:line="240" w:lineRule="exact"/>
        <w:ind w:right="260"/>
        <w:jc w:val="right"/>
      </w:pPr>
      <w:r>
        <w:t>Прокуратура Соль-Илецкого района</w:t>
      </w:r>
    </w:p>
    <w:sectPr w:rsidR="000660A9">
      <w:headerReference w:type="default" r:id="rId8"/>
      <w:pgSz w:w="11900" w:h="16840"/>
      <w:pgMar w:top="383" w:right="488" w:bottom="713" w:left="11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FE" w:rsidRDefault="00912BFE">
      <w:r>
        <w:separator/>
      </w:r>
    </w:p>
  </w:endnote>
  <w:endnote w:type="continuationSeparator" w:id="0">
    <w:p w:rsidR="00912BFE" w:rsidRDefault="0091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FE" w:rsidRDefault="00912BFE"/>
  </w:footnote>
  <w:footnote w:type="continuationSeparator" w:id="0">
    <w:p w:rsidR="00912BFE" w:rsidRDefault="00912B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A9" w:rsidRDefault="00912BFE">
    <w:pPr>
      <w:rPr>
        <w:sz w:val="2"/>
        <w:szCs w:val="2"/>
      </w:rPr>
    </w:pPr>
    <w:r>
      <w:pict>
        <v:shapetype id="_x0000_t202" coordsize="21600,21600" o:spt="202" path="m,l,21600r21600,l21600,xe">
          <v:stroke joinstyle="miter"/>
          <v:path gradientshapeok="t" o:connecttype="rect"/>
        </v:shapetype>
        <v:shape id="_x0000_s2049" type="#_x0000_t202" style="position:absolute;margin-left:87.45pt;margin-top:31.7pt;width:106.55pt;height:8.15pt;z-index:-251658752;mso-wrap-style:none;mso-wrap-distance-left:5pt;mso-wrap-distance-right:5pt;mso-position-horizontal-relative:page;mso-position-vertical-relative:page" wrapcoords="0 0" filled="f" stroked="f">
          <v:textbox style="mso-fit-shape-to-text:t" inset="0,0,0,0">
            <w:txbxContent>
              <w:p w:rsidR="000660A9" w:rsidRDefault="00555C1C">
                <w:pPr>
                  <w:pStyle w:val="a6"/>
                  <w:shd w:val="clear" w:color="auto" w:fill="auto"/>
                  <w:spacing w:line="240" w:lineRule="auto"/>
                </w:pPr>
                <w:r>
                  <w:rPr>
                    <w:rStyle w:val="a7"/>
                    <w:b/>
                    <w:bCs/>
                  </w:rPr>
                  <w:t>Основные понятия.</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A9" w:rsidRDefault="000660A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5509"/>
    <w:multiLevelType w:val="multilevel"/>
    <w:tmpl w:val="E670D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660A9"/>
    <w:rsid w:val="000660A9"/>
    <w:rsid w:val="00555C1C"/>
    <w:rsid w:val="00816506"/>
    <w:rsid w:val="00912BFE"/>
    <w:rsid w:val="00AF7598"/>
    <w:rsid w:val="00BB5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34DFF5"/>
  <w15:docId w15:val="{E9F8176E-98EF-485B-B1AC-B7387A96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6FranklinGothicHeavy12pt">
    <w:name w:val="Основной текст (6) + Franklin Gothic Heavy;12 pt"/>
    <w:basedOn w:val="6"/>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lang w:val="ru-RU" w:eastAsia="ru-RU" w:bidi="ru-RU"/>
    </w:rPr>
  </w:style>
  <w:style w:type="character" w:customStyle="1" w:styleId="611pt0pt">
    <w:name w:val="Основной текст (6) + 11 pt;Интервал 0 pt"/>
    <w:basedOn w:val="6"/>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34"/>
      <w:szCs w:val="34"/>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32"/>
      <w:szCs w:val="32"/>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a4">
    <w:name w:val="Подпись к картинке"/>
    <w:basedOn w:val="a"/>
    <w:link w:val="Exact"/>
    <w:pPr>
      <w:shd w:val="clear" w:color="auto" w:fill="FFFFFF"/>
      <w:spacing w:line="274" w:lineRule="exact"/>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40" w:lineRule="exac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278" w:lineRule="exact"/>
      <w:jc w:val="center"/>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26"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360" w:line="0" w:lineRule="atLeast"/>
      <w:ind w:firstLine="520"/>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before="3300" w:line="360" w:lineRule="exact"/>
      <w:jc w:val="center"/>
    </w:pPr>
    <w:rPr>
      <w:rFonts w:ascii="Times New Roman" w:eastAsia="Times New Roman" w:hAnsi="Times New Roman" w:cs="Times New Roman"/>
      <w:sz w:val="34"/>
      <w:szCs w:val="34"/>
    </w:rPr>
  </w:style>
  <w:style w:type="paragraph" w:customStyle="1" w:styleId="80">
    <w:name w:val="Основной текст (8)"/>
    <w:basedOn w:val="a"/>
    <w:link w:val="8"/>
    <w:pPr>
      <w:shd w:val="clear" w:color="auto" w:fill="FFFFFF"/>
      <w:spacing w:after="7860" w:line="360" w:lineRule="exact"/>
      <w:jc w:val="center"/>
    </w:pPr>
    <w:rPr>
      <w:rFonts w:ascii="Times New Roman" w:eastAsia="Times New Roman" w:hAnsi="Times New Roman" w:cs="Times New Roman"/>
      <w:b/>
      <w:bCs/>
      <w:sz w:val="32"/>
      <w:szCs w:val="3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line="274" w:lineRule="exact"/>
      <w:ind w:firstLine="580"/>
      <w:jc w:val="both"/>
    </w:pPr>
    <w:rPr>
      <w:rFonts w:ascii="Times New Roman" w:eastAsia="Times New Roman" w:hAnsi="Times New Roman" w:cs="Times New Roman"/>
      <w:i/>
      <w:iCs/>
    </w:rPr>
  </w:style>
  <w:style w:type="paragraph" w:customStyle="1" w:styleId="10">
    <w:name w:val="Заголовок №1"/>
    <w:basedOn w:val="a"/>
    <w:link w:val="1"/>
    <w:pPr>
      <w:shd w:val="clear" w:color="auto" w:fill="FFFFFF"/>
      <w:spacing w:before="240" w:after="240" w:line="269" w:lineRule="exact"/>
      <w:ind w:hanging="300"/>
      <w:outlineLvl w:val="0"/>
    </w:pPr>
    <w:rPr>
      <w:rFonts w:ascii="Times New Roman" w:eastAsia="Times New Roman" w:hAnsi="Times New Roman" w:cs="Times New Roman"/>
      <w:b/>
      <w:bCs/>
    </w:rPr>
  </w:style>
  <w:style w:type="paragraph" w:styleId="a8">
    <w:name w:val="Balloon Text"/>
    <w:basedOn w:val="a"/>
    <w:link w:val="a9"/>
    <w:uiPriority w:val="99"/>
    <w:semiHidden/>
    <w:unhideWhenUsed/>
    <w:rsid w:val="00BB53F5"/>
    <w:rPr>
      <w:rFonts w:ascii="Tahoma" w:hAnsi="Tahoma" w:cs="Tahoma"/>
      <w:sz w:val="16"/>
      <w:szCs w:val="16"/>
    </w:rPr>
  </w:style>
  <w:style w:type="character" w:customStyle="1" w:styleId="a9">
    <w:name w:val="Текст выноски Знак"/>
    <w:basedOn w:val="a0"/>
    <w:link w:val="a8"/>
    <w:uiPriority w:val="99"/>
    <w:semiHidden/>
    <w:rsid w:val="00BB53F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3735</Words>
  <Characters>21293</Characters>
  <Application>Microsoft Office Word</Application>
  <DocSecurity>0</DocSecurity>
  <Lines>177</Lines>
  <Paragraphs>49</Paragraphs>
  <ScaleCrop>false</ScaleCrop>
  <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Ткачевы</cp:lastModifiedBy>
  <cp:revision>5</cp:revision>
  <cp:lastPrinted>2020-11-05T04:24:00Z</cp:lastPrinted>
  <dcterms:created xsi:type="dcterms:W3CDTF">2020-11-05T04:15:00Z</dcterms:created>
  <dcterms:modified xsi:type="dcterms:W3CDTF">2020-11-05T07:00:00Z</dcterms:modified>
</cp:coreProperties>
</file>